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53D8F3" w14:textId="4069360B" w:rsidR="008A22C6" w:rsidRPr="0047770C" w:rsidRDefault="0047770C" w:rsidP="008A22C6">
      <w:pPr>
        <w:rPr>
          <w:b/>
          <w:bCs/>
        </w:rPr>
      </w:pPr>
      <w:bookmarkStart w:id="0" w:name="_GoBack"/>
      <w:bookmarkEnd w:id="0"/>
      <w:r w:rsidRPr="0047770C">
        <w:rPr>
          <w:b/>
          <w:bCs/>
        </w:rPr>
        <w:t>Amendment to Appendix 3</w:t>
      </w:r>
    </w:p>
    <w:p w14:paraId="2003A992" w14:textId="77777777" w:rsidR="0047770C" w:rsidRDefault="0047770C" w:rsidP="008A22C6"/>
    <w:p w14:paraId="09E4E53F" w14:textId="6954F9C8" w:rsidR="0047770C" w:rsidRDefault="0047770C" w:rsidP="008A22C6">
      <w:r>
        <w:t xml:space="preserve">The Liberal Democrats nominate Cllr Theodore </w:t>
      </w:r>
      <w:proofErr w:type="spellStart"/>
      <w:r>
        <w:t>Jupp</w:t>
      </w:r>
      <w:proofErr w:type="spellEnd"/>
      <w:r>
        <w:t xml:space="preserve"> to the Audit and Governance Committee. </w:t>
      </w:r>
    </w:p>
    <w:p w14:paraId="0EBC5E67" w14:textId="77777777" w:rsidR="0047770C" w:rsidRDefault="0047770C" w:rsidP="008A22C6"/>
    <w:p w14:paraId="538E2FFF" w14:textId="77777777" w:rsidR="0047770C" w:rsidRDefault="0047770C" w:rsidP="0047770C">
      <w:r>
        <w:t>The reallocation of the seat will mean that the seat allocation across the committee and across all committees will not meet the political proportionality rules as in the Local Government and Housing Act 1989 (Section 15) (“The Act”). As such this will need to be agreed by Council with no member voting against it.</w:t>
      </w:r>
    </w:p>
    <w:p w14:paraId="3339C40D" w14:textId="77777777" w:rsidR="0047770C" w:rsidRDefault="0047770C" w:rsidP="0047770C"/>
    <w:p w14:paraId="673DC52C" w14:textId="393EA481" w:rsidR="0047770C" w:rsidRPr="008A22C6" w:rsidRDefault="0047770C" w:rsidP="0047770C">
      <w:r>
        <w:t>In the event that a member does vote against it the change will fail but Council will need to vote in line with political proportionality, leaving the seat vacant.</w:t>
      </w:r>
    </w:p>
    <w:sectPr w:rsidR="0047770C" w:rsidRPr="008A22C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70C"/>
    <w:rsid w:val="000B4310"/>
    <w:rsid w:val="004000D7"/>
    <w:rsid w:val="0047770C"/>
    <w:rsid w:val="004E5B50"/>
    <w:rsid w:val="00504E43"/>
    <w:rsid w:val="005F17FD"/>
    <w:rsid w:val="007908F4"/>
    <w:rsid w:val="008A22C6"/>
    <w:rsid w:val="00A14033"/>
    <w:rsid w:val="00C07F80"/>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A12B7"/>
  <w15:chartTrackingRefBased/>
  <w15:docId w15:val="{775516A8-C832-4904-AF8A-2398115A6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00D7"/>
  </w:style>
  <w:style w:type="paragraph" w:styleId="Heading1">
    <w:name w:val="heading 1"/>
    <w:basedOn w:val="Normal"/>
    <w:next w:val="Normal"/>
    <w:link w:val="Heading1Char"/>
    <w:uiPriority w:val="9"/>
    <w:qFormat/>
    <w:rsid w:val="0047770C"/>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47770C"/>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47770C"/>
    <w:pPr>
      <w:keepNext/>
      <w:keepLines/>
      <w:spacing w:before="160" w:after="80"/>
      <w:outlineLvl w:val="2"/>
    </w:pPr>
    <w:rPr>
      <w:rFonts w:asciiTheme="minorHAnsi" w:eastAsiaTheme="majorEastAsia" w:hAnsiTheme="minorHAnsi"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47770C"/>
    <w:pPr>
      <w:keepNext/>
      <w:keepLines/>
      <w:spacing w:before="80" w:after="40"/>
      <w:outlineLvl w:val="3"/>
    </w:pPr>
    <w:rPr>
      <w:rFonts w:asciiTheme="minorHAnsi" w:eastAsiaTheme="majorEastAsia" w:hAnsiTheme="min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47770C"/>
    <w:pPr>
      <w:keepNext/>
      <w:keepLines/>
      <w:spacing w:before="80" w:after="40"/>
      <w:outlineLvl w:val="4"/>
    </w:pPr>
    <w:rPr>
      <w:rFonts w:asciiTheme="minorHAnsi" w:eastAsiaTheme="majorEastAsia" w:hAnsiTheme="minorHAnsi" w:cstheme="majorBidi"/>
      <w:color w:val="365F91" w:themeColor="accent1" w:themeShade="BF"/>
    </w:rPr>
  </w:style>
  <w:style w:type="paragraph" w:styleId="Heading6">
    <w:name w:val="heading 6"/>
    <w:basedOn w:val="Normal"/>
    <w:next w:val="Normal"/>
    <w:link w:val="Heading6Char"/>
    <w:uiPriority w:val="9"/>
    <w:semiHidden/>
    <w:unhideWhenUsed/>
    <w:qFormat/>
    <w:rsid w:val="0047770C"/>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47770C"/>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47770C"/>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47770C"/>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770C"/>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47770C"/>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47770C"/>
    <w:rPr>
      <w:rFonts w:asciiTheme="minorHAnsi" w:eastAsiaTheme="majorEastAsia" w:hAnsiTheme="minorHAnsi"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47770C"/>
    <w:rPr>
      <w:rFonts w:asciiTheme="minorHAnsi" w:eastAsiaTheme="majorEastAsia" w:hAnsiTheme="minorHAnsi" w:cstheme="majorBidi"/>
      <w:i/>
      <w:iCs/>
      <w:color w:val="365F91" w:themeColor="accent1" w:themeShade="BF"/>
    </w:rPr>
  </w:style>
  <w:style w:type="character" w:customStyle="1" w:styleId="Heading5Char">
    <w:name w:val="Heading 5 Char"/>
    <w:basedOn w:val="DefaultParagraphFont"/>
    <w:link w:val="Heading5"/>
    <w:uiPriority w:val="9"/>
    <w:semiHidden/>
    <w:rsid w:val="0047770C"/>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47770C"/>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47770C"/>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47770C"/>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47770C"/>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47770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7770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7770C"/>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7770C"/>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47770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7770C"/>
    <w:rPr>
      <w:i/>
      <w:iCs/>
      <w:color w:val="404040" w:themeColor="text1" w:themeTint="BF"/>
    </w:rPr>
  </w:style>
  <w:style w:type="paragraph" w:styleId="ListParagraph">
    <w:name w:val="List Paragraph"/>
    <w:basedOn w:val="Normal"/>
    <w:uiPriority w:val="34"/>
    <w:qFormat/>
    <w:rsid w:val="0047770C"/>
    <w:pPr>
      <w:ind w:left="720"/>
      <w:contextualSpacing/>
    </w:pPr>
  </w:style>
  <w:style w:type="character" w:styleId="IntenseEmphasis">
    <w:name w:val="Intense Emphasis"/>
    <w:basedOn w:val="DefaultParagraphFont"/>
    <w:uiPriority w:val="21"/>
    <w:qFormat/>
    <w:rsid w:val="0047770C"/>
    <w:rPr>
      <w:i/>
      <w:iCs/>
      <w:color w:val="365F91" w:themeColor="accent1" w:themeShade="BF"/>
    </w:rPr>
  </w:style>
  <w:style w:type="paragraph" w:styleId="IntenseQuote">
    <w:name w:val="Intense Quote"/>
    <w:basedOn w:val="Normal"/>
    <w:next w:val="Normal"/>
    <w:link w:val="IntenseQuoteChar"/>
    <w:uiPriority w:val="30"/>
    <w:qFormat/>
    <w:rsid w:val="0047770C"/>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47770C"/>
    <w:rPr>
      <w:i/>
      <w:iCs/>
      <w:color w:val="365F91" w:themeColor="accent1" w:themeShade="BF"/>
    </w:rPr>
  </w:style>
  <w:style w:type="character" w:styleId="IntenseReference">
    <w:name w:val="Intense Reference"/>
    <w:basedOn w:val="DefaultParagraphFont"/>
    <w:uiPriority w:val="32"/>
    <w:qFormat/>
    <w:rsid w:val="0047770C"/>
    <w:rPr>
      <w:b/>
      <w:bCs/>
      <w:smallCaps/>
      <w:color w:val="365F9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D62D5D-6CE6-4A9D-AFC0-4B407EBC8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89</Words>
  <Characters>508</Characters>
  <Application>Microsoft Office Word</Application>
  <DocSecurity>0</DocSecurity>
  <Lines>4</Lines>
  <Paragraphs>1</Paragraphs>
  <ScaleCrop>false</ScaleCrop>
  <Company>Oxford City Council</Company>
  <LinksUpToDate>false</LinksUpToDate>
  <CharactersWithSpaces>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REYESLAO Celeste</dc:creator>
  <cp:keywords/>
  <dc:description/>
  <cp:lastModifiedBy>REYESLAO Celeste</cp:lastModifiedBy>
  <cp:revision>1</cp:revision>
  <dcterms:created xsi:type="dcterms:W3CDTF">2025-05-15T15:16:00Z</dcterms:created>
  <dcterms:modified xsi:type="dcterms:W3CDTF">2025-05-15T15:20:00Z</dcterms:modified>
</cp:coreProperties>
</file>